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B8BCF" w14:textId="7B37D620" w:rsidR="00946594" w:rsidRPr="00C3192C" w:rsidRDefault="00A87A76">
      <w:pPr>
        <w:rPr>
          <w:rFonts w:ascii="Times New Roman" w:hAnsi="Times New Roman" w:cs="Times New Roman"/>
          <w:b/>
        </w:rPr>
      </w:pPr>
      <w:r w:rsidRPr="00C3192C">
        <w:rPr>
          <w:rFonts w:ascii="Times New Roman" w:hAnsi="Times New Roman" w:cs="Times New Roman"/>
          <w:b/>
        </w:rPr>
        <w:t>Lebenslauf</w:t>
      </w:r>
    </w:p>
    <w:p w14:paraId="2F33F74C" w14:textId="77777777" w:rsidR="00A87A76" w:rsidRPr="00A87A76" w:rsidRDefault="00A87A76" w:rsidP="00A87A76">
      <w:pPr>
        <w:ind w:left="2124" w:hanging="2120"/>
        <w:rPr>
          <w:rFonts w:ascii="Times New Roman" w:hAnsi="Times New Roman" w:cs="Times New Roman"/>
        </w:rPr>
      </w:pPr>
      <w:r w:rsidRPr="00A87A76">
        <w:rPr>
          <w:rFonts w:ascii="Times New Roman" w:hAnsi="Times New Roman" w:cs="Times New Roman"/>
        </w:rPr>
        <w:t>seit 05/2025</w:t>
      </w:r>
      <w:r w:rsidRPr="00A87A76">
        <w:rPr>
          <w:rFonts w:ascii="Times New Roman" w:hAnsi="Times New Roman" w:cs="Times New Roman"/>
        </w:rPr>
        <w:tab/>
        <w:t>Wissenschaftlicher Mitarbeiter am Lehrstuhl für Wirtschafts- und Sozialgeschichte, Prof. Dr. Jan-Otmar Hesse, Universität Bayreuth</w:t>
      </w:r>
    </w:p>
    <w:p w14:paraId="77A2EE8E" w14:textId="77777777" w:rsidR="00A87A76" w:rsidRPr="00A87A76" w:rsidRDefault="00A87A76" w:rsidP="00A87A76">
      <w:pPr>
        <w:ind w:left="2124" w:hanging="2120"/>
        <w:rPr>
          <w:rFonts w:ascii="Times New Roman" w:hAnsi="Times New Roman" w:cs="Times New Roman"/>
        </w:rPr>
      </w:pPr>
      <w:r w:rsidRPr="00A87A76">
        <w:rPr>
          <w:rFonts w:ascii="Times New Roman" w:hAnsi="Times New Roman" w:cs="Times New Roman"/>
        </w:rPr>
        <w:t>05/2021-04/2025</w:t>
      </w:r>
      <w:r w:rsidRPr="00A87A76">
        <w:rPr>
          <w:rFonts w:ascii="Times New Roman" w:hAnsi="Times New Roman" w:cs="Times New Roman"/>
        </w:rPr>
        <w:tab/>
        <w:t>PhD am Max-Planck-Institut für Rechtsgeschichte und Rechtstheorie, Frankfurt am Main</w:t>
      </w:r>
    </w:p>
    <w:p w14:paraId="40A6B685" w14:textId="77777777" w:rsidR="00A87A76" w:rsidRPr="00A87A76" w:rsidRDefault="00A87A76" w:rsidP="00A87A76">
      <w:pPr>
        <w:ind w:left="2124" w:hanging="2120"/>
        <w:rPr>
          <w:rFonts w:ascii="Times New Roman" w:hAnsi="Times New Roman" w:cs="Times New Roman"/>
        </w:rPr>
      </w:pPr>
      <w:r w:rsidRPr="00A87A76">
        <w:rPr>
          <w:rFonts w:ascii="Times New Roman" w:hAnsi="Times New Roman" w:cs="Times New Roman"/>
        </w:rPr>
        <w:t>10/2020-01/2021</w:t>
      </w:r>
      <w:r w:rsidRPr="00A87A76">
        <w:rPr>
          <w:rFonts w:ascii="Times New Roman" w:hAnsi="Times New Roman" w:cs="Times New Roman"/>
        </w:rPr>
        <w:tab/>
        <w:t>Praktikant am Deutschen Historischen Institut Paris, Dr. Jürgen Finger</w:t>
      </w:r>
    </w:p>
    <w:p w14:paraId="56B4ECC0" w14:textId="77777777" w:rsidR="00A87A76" w:rsidRPr="00A87A76" w:rsidRDefault="00A87A76" w:rsidP="00A87A76">
      <w:pPr>
        <w:ind w:left="2124" w:hanging="2120"/>
        <w:rPr>
          <w:rFonts w:ascii="Times New Roman" w:hAnsi="Times New Roman" w:cs="Times New Roman"/>
        </w:rPr>
      </w:pPr>
      <w:r w:rsidRPr="00A87A76">
        <w:rPr>
          <w:rFonts w:ascii="Times New Roman" w:hAnsi="Times New Roman" w:cs="Times New Roman"/>
        </w:rPr>
        <w:t>10/2013-03/2019</w:t>
      </w:r>
      <w:r w:rsidRPr="00A87A76">
        <w:rPr>
          <w:rFonts w:ascii="Times New Roman" w:hAnsi="Times New Roman" w:cs="Times New Roman"/>
        </w:rPr>
        <w:tab/>
        <w:t>Studentische Hilfskraft am Lehrstuhl für Wirtschafts- und Sozialgeschichte, Prof. Dr. Werner Plumpe, Goethe Universität Frankfurt am Main</w:t>
      </w:r>
    </w:p>
    <w:p w14:paraId="541EF752" w14:textId="77777777" w:rsidR="00A87A76" w:rsidRPr="00A87A76" w:rsidRDefault="00A87A76" w:rsidP="00A87A76">
      <w:pPr>
        <w:ind w:left="2124" w:hanging="2120"/>
        <w:rPr>
          <w:rFonts w:ascii="Times New Roman" w:hAnsi="Times New Roman" w:cs="Times New Roman"/>
        </w:rPr>
      </w:pPr>
    </w:p>
    <w:p w14:paraId="5F885F24" w14:textId="441169C4" w:rsidR="00A87A76" w:rsidRPr="00A87A76" w:rsidRDefault="00A87A76" w:rsidP="00A87A76">
      <w:pPr>
        <w:ind w:left="2124" w:hanging="2120"/>
        <w:rPr>
          <w:rFonts w:ascii="Times New Roman" w:hAnsi="Times New Roman" w:cs="Times New Roman"/>
        </w:rPr>
      </w:pPr>
    </w:p>
    <w:p w14:paraId="19D1AF4B" w14:textId="77777777" w:rsidR="00A87A76" w:rsidRPr="00A87A76" w:rsidRDefault="00A87A76" w:rsidP="00A87A76">
      <w:pPr>
        <w:ind w:left="2120" w:hanging="2120"/>
        <w:rPr>
          <w:rFonts w:ascii="Times New Roman" w:hAnsi="Times New Roman" w:cs="Times New Roman"/>
        </w:rPr>
      </w:pPr>
      <w:r w:rsidRPr="00A87A76">
        <w:rPr>
          <w:rFonts w:ascii="Times New Roman" w:hAnsi="Times New Roman" w:cs="Times New Roman"/>
        </w:rPr>
        <w:t>2021</w:t>
      </w:r>
      <w:r w:rsidRPr="00A87A76">
        <w:rPr>
          <w:rFonts w:ascii="Times New Roman" w:hAnsi="Times New Roman" w:cs="Times New Roman"/>
        </w:rPr>
        <w:tab/>
      </w:r>
      <w:r w:rsidRPr="00A87A76">
        <w:rPr>
          <w:rFonts w:ascii="Times New Roman" w:hAnsi="Times New Roman" w:cs="Times New Roman"/>
        </w:rPr>
        <w:tab/>
        <w:t xml:space="preserve">Master </w:t>
      </w:r>
      <w:proofErr w:type="spellStart"/>
      <w:r w:rsidRPr="00A87A76">
        <w:rPr>
          <w:rFonts w:ascii="Times New Roman" w:hAnsi="Times New Roman" w:cs="Times New Roman"/>
        </w:rPr>
        <w:t>of</w:t>
      </w:r>
      <w:proofErr w:type="spellEnd"/>
      <w:r w:rsidRPr="00A87A76">
        <w:rPr>
          <w:rFonts w:ascii="Times New Roman" w:hAnsi="Times New Roman" w:cs="Times New Roman"/>
        </w:rPr>
        <w:t xml:space="preserve"> Arts (Wirtschafts- und Sozialgeschichte), Goethe Universität Frankfurt</w:t>
      </w:r>
    </w:p>
    <w:p w14:paraId="1C3E84B3" w14:textId="77777777" w:rsidR="00A87A76" w:rsidRPr="00A87A76" w:rsidRDefault="00A87A76" w:rsidP="00A87A76">
      <w:pPr>
        <w:ind w:left="2120" w:hanging="2120"/>
        <w:rPr>
          <w:rFonts w:ascii="Times New Roman" w:hAnsi="Times New Roman" w:cs="Times New Roman"/>
        </w:rPr>
      </w:pPr>
      <w:r w:rsidRPr="00A87A76">
        <w:rPr>
          <w:rFonts w:ascii="Times New Roman" w:hAnsi="Times New Roman" w:cs="Times New Roman"/>
        </w:rPr>
        <w:t>09/2019-08/2020</w:t>
      </w:r>
      <w:r w:rsidRPr="00A87A76">
        <w:rPr>
          <w:rFonts w:ascii="Times New Roman" w:hAnsi="Times New Roman" w:cs="Times New Roman"/>
        </w:rPr>
        <w:tab/>
        <w:t xml:space="preserve">Studium (Geschichte) an der </w:t>
      </w:r>
      <w:proofErr w:type="spellStart"/>
      <w:r w:rsidRPr="00A87A76">
        <w:rPr>
          <w:rFonts w:ascii="Times New Roman" w:hAnsi="Times New Roman" w:cs="Times New Roman"/>
        </w:rPr>
        <w:t>Université</w:t>
      </w:r>
      <w:proofErr w:type="spellEnd"/>
      <w:r w:rsidRPr="00A87A76">
        <w:rPr>
          <w:rFonts w:ascii="Times New Roman" w:hAnsi="Times New Roman" w:cs="Times New Roman"/>
        </w:rPr>
        <w:t xml:space="preserve"> Paris IV Sorbonne</w:t>
      </w:r>
    </w:p>
    <w:p w14:paraId="25758033" w14:textId="77777777" w:rsidR="00A87A76" w:rsidRPr="00A87A76" w:rsidRDefault="00A87A76" w:rsidP="00A87A76">
      <w:pPr>
        <w:ind w:left="2120" w:hanging="2120"/>
        <w:rPr>
          <w:rFonts w:ascii="Times New Roman" w:hAnsi="Times New Roman" w:cs="Times New Roman"/>
        </w:rPr>
      </w:pPr>
      <w:r w:rsidRPr="00A87A76">
        <w:rPr>
          <w:rFonts w:ascii="Times New Roman" w:hAnsi="Times New Roman" w:cs="Times New Roman"/>
        </w:rPr>
        <w:t>2018-2020</w:t>
      </w:r>
      <w:r w:rsidRPr="00A87A76">
        <w:rPr>
          <w:rFonts w:ascii="Times New Roman" w:hAnsi="Times New Roman" w:cs="Times New Roman"/>
        </w:rPr>
        <w:tab/>
        <w:t>Studium (Wirtschafts- und Sozialgeschichte) an der Goethe Universität Frankfurt</w:t>
      </w:r>
    </w:p>
    <w:p w14:paraId="27C3EEB5" w14:textId="77777777" w:rsidR="00A87A76" w:rsidRPr="00A87A76" w:rsidRDefault="00A87A76" w:rsidP="00A87A76">
      <w:pPr>
        <w:ind w:left="2124" w:hanging="2120"/>
        <w:rPr>
          <w:rFonts w:ascii="Times New Roman" w:hAnsi="Times New Roman" w:cs="Times New Roman"/>
        </w:rPr>
      </w:pPr>
      <w:r w:rsidRPr="00A87A76">
        <w:rPr>
          <w:rFonts w:ascii="Times New Roman" w:hAnsi="Times New Roman" w:cs="Times New Roman"/>
        </w:rPr>
        <w:t xml:space="preserve">2018 </w:t>
      </w:r>
      <w:r w:rsidRPr="00A87A76">
        <w:rPr>
          <w:rFonts w:ascii="Times New Roman" w:hAnsi="Times New Roman" w:cs="Times New Roman"/>
        </w:rPr>
        <w:tab/>
        <w:t xml:space="preserve">Bachelor </w:t>
      </w:r>
      <w:proofErr w:type="spellStart"/>
      <w:r w:rsidRPr="00A87A76">
        <w:rPr>
          <w:rFonts w:ascii="Times New Roman" w:hAnsi="Times New Roman" w:cs="Times New Roman"/>
        </w:rPr>
        <w:t>of</w:t>
      </w:r>
      <w:proofErr w:type="spellEnd"/>
      <w:r w:rsidRPr="00A87A76">
        <w:rPr>
          <w:rFonts w:ascii="Times New Roman" w:hAnsi="Times New Roman" w:cs="Times New Roman"/>
        </w:rPr>
        <w:t xml:space="preserve"> Arts (Geschichte, Philosophie, Soziologie), Goethe Universität Frankfurt</w:t>
      </w:r>
    </w:p>
    <w:p w14:paraId="37ED8C81" w14:textId="77777777" w:rsidR="00A87A76" w:rsidRPr="00A87A76" w:rsidRDefault="00A87A76">
      <w:pPr>
        <w:rPr>
          <w:rFonts w:ascii="Times New Roman" w:hAnsi="Times New Roman" w:cs="Times New Roman"/>
        </w:rPr>
      </w:pPr>
    </w:p>
    <w:p w14:paraId="04624940" w14:textId="77777777" w:rsidR="00A87A76" w:rsidRPr="00A87A76" w:rsidRDefault="00A87A76">
      <w:pPr>
        <w:rPr>
          <w:rFonts w:ascii="Times New Roman" w:hAnsi="Times New Roman" w:cs="Times New Roman"/>
        </w:rPr>
      </w:pPr>
    </w:p>
    <w:p w14:paraId="14A2E16C" w14:textId="602C9E64" w:rsidR="00A87A76" w:rsidRPr="00A87A76" w:rsidRDefault="00A87A76">
      <w:pPr>
        <w:rPr>
          <w:rFonts w:ascii="Times New Roman" w:hAnsi="Times New Roman" w:cs="Times New Roman"/>
          <w:b/>
        </w:rPr>
      </w:pPr>
      <w:r w:rsidRPr="00A87A76">
        <w:rPr>
          <w:rFonts w:ascii="Times New Roman" w:hAnsi="Times New Roman" w:cs="Times New Roman"/>
          <w:b/>
        </w:rPr>
        <w:t>Publikationen</w:t>
      </w:r>
    </w:p>
    <w:p w14:paraId="7C1ADACD" w14:textId="77777777" w:rsidR="00A87A76" w:rsidRPr="00A87A76" w:rsidRDefault="00A87A76" w:rsidP="00A87A76">
      <w:pPr>
        <w:suppressAutoHyphens/>
        <w:spacing w:line="276" w:lineRule="auto"/>
        <w:rPr>
          <w:rFonts w:ascii="Times New Roman" w:hAnsi="Times New Roman" w:cs="Times New Roman"/>
          <w:bCs/>
          <w:lang w:val="en-GB"/>
        </w:rPr>
      </w:pPr>
      <w:r w:rsidRPr="00A87A76">
        <w:rPr>
          <w:rFonts w:ascii="Times New Roman" w:hAnsi="Times New Roman" w:cs="Times New Roman"/>
          <w:bCs/>
          <w:lang w:val="en-US"/>
        </w:rPr>
        <w:t>Ebbertz, M.; Ku H.:</w:t>
      </w:r>
      <w:r w:rsidRPr="00A87A76">
        <w:rPr>
          <w:rFonts w:ascii="Times New Roman" w:hAnsi="Times New Roman" w:cs="Times New Roman"/>
          <w:lang w:val="en-US"/>
        </w:rPr>
        <w:t xml:space="preserve"> </w:t>
      </w:r>
      <w:r w:rsidRPr="00A87A76">
        <w:rPr>
          <w:rFonts w:ascii="Times New Roman" w:hAnsi="Times New Roman" w:cs="Times New Roman"/>
          <w:bCs/>
          <w:lang w:val="en-US"/>
        </w:rPr>
        <w:t xml:space="preserve">Transacting </w:t>
      </w:r>
      <w:proofErr w:type="spellStart"/>
      <w:r w:rsidRPr="00A87A76">
        <w:rPr>
          <w:rFonts w:ascii="Times New Roman" w:hAnsi="Times New Roman" w:cs="Times New Roman"/>
          <w:bCs/>
          <w:lang w:val="en-US"/>
        </w:rPr>
        <w:t>Normativities</w:t>
      </w:r>
      <w:proofErr w:type="spellEnd"/>
      <w:r w:rsidRPr="00A87A76">
        <w:rPr>
          <w:rFonts w:ascii="Times New Roman" w:hAnsi="Times New Roman" w:cs="Times New Roman"/>
          <w:bCs/>
          <w:lang w:val="en-US"/>
        </w:rPr>
        <w:t xml:space="preserve">. </w:t>
      </w:r>
      <w:r w:rsidRPr="00A87A76">
        <w:rPr>
          <w:rFonts w:ascii="Times New Roman" w:hAnsi="Times New Roman" w:cs="Times New Roman"/>
          <w:bCs/>
          <w:lang w:val="en-GB"/>
        </w:rPr>
        <w:t xml:space="preserve">Security Imaginaries and the </w:t>
      </w:r>
      <w:proofErr w:type="spellStart"/>
      <w:r w:rsidRPr="00A87A76">
        <w:rPr>
          <w:rFonts w:ascii="Times New Roman" w:hAnsi="Times New Roman" w:cs="Times New Roman"/>
          <w:bCs/>
          <w:lang w:val="en-GB"/>
        </w:rPr>
        <w:t>Schantung</w:t>
      </w:r>
      <w:proofErr w:type="spellEnd"/>
      <w:r w:rsidRPr="00A87A76">
        <w:rPr>
          <w:rFonts w:ascii="Times New Roman" w:hAnsi="Times New Roman" w:cs="Times New Roman"/>
          <w:bCs/>
          <w:lang w:val="en-GB"/>
        </w:rPr>
        <w:t>-</w:t>
      </w:r>
      <w:r w:rsidRPr="00A87A76">
        <w:rPr>
          <w:rFonts w:ascii="Times New Roman" w:hAnsi="Times New Roman" w:cs="Times New Roman"/>
          <w:bCs/>
          <w:lang w:val="en-GB"/>
        </w:rPr>
        <w:tab/>
      </w:r>
      <w:proofErr w:type="spellStart"/>
      <w:r w:rsidRPr="00A87A76">
        <w:rPr>
          <w:rFonts w:ascii="Times New Roman" w:hAnsi="Times New Roman" w:cs="Times New Roman"/>
          <w:bCs/>
          <w:lang w:val="en-GB"/>
        </w:rPr>
        <w:t>Eisenbahn</w:t>
      </w:r>
      <w:proofErr w:type="spellEnd"/>
      <w:r w:rsidRPr="00A87A76">
        <w:rPr>
          <w:rFonts w:ascii="Times New Roman" w:hAnsi="Times New Roman" w:cs="Times New Roman"/>
          <w:bCs/>
          <w:lang w:val="en-GB"/>
        </w:rPr>
        <w:t xml:space="preserve"> (1897–1905), in: German History, Special Issue: Colonial Transactions: </w:t>
      </w:r>
      <w:r w:rsidRPr="00A87A76">
        <w:rPr>
          <w:rFonts w:ascii="Times New Roman" w:hAnsi="Times New Roman" w:cs="Times New Roman"/>
          <w:bCs/>
          <w:lang w:val="en-GB"/>
        </w:rPr>
        <w:tab/>
        <w:t>Railways and Colonial Societies (scheduled for 2025).</w:t>
      </w:r>
    </w:p>
    <w:p w14:paraId="2D48F76A" w14:textId="77777777" w:rsidR="00A87A76" w:rsidRPr="00A87A76" w:rsidRDefault="00A87A76" w:rsidP="00A87A76">
      <w:pPr>
        <w:suppressAutoHyphens/>
        <w:spacing w:line="276" w:lineRule="auto"/>
        <w:rPr>
          <w:rFonts w:ascii="Times New Roman" w:hAnsi="Times New Roman" w:cs="Times New Roman"/>
          <w:bCs/>
        </w:rPr>
      </w:pPr>
      <w:r w:rsidRPr="00A87A76">
        <w:rPr>
          <w:rFonts w:ascii="Times New Roman" w:hAnsi="Times New Roman" w:cs="Times New Roman"/>
          <w:bCs/>
        </w:rPr>
        <w:t xml:space="preserve">Ebbertz, M.: Die Aushandlung betrieblicher Regeln nach dem Betriebsrätegesetz von 1920 </w:t>
      </w:r>
      <w:r w:rsidRPr="00A87A76">
        <w:rPr>
          <w:rFonts w:ascii="Times New Roman" w:hAnsi="Times New Roman" w:cs="Times New Roman"/>
          <w:bCs/>
        </w:rPr>
        <w:tab/>
        <w:t xml:space="preserve">Die Arbeitsordnung im Spannungsfeld institutioneller Interessen in der frühen </w:t>
      </w:r>
      <w:r w:rsidRPr="00A87A76">
        <w:rPr>
          <w:rFonts w:ascii="Times New Roman" w:hAnsi="Times New Roman" w:cs="Times New Roman"/>
          <w:bCs/>
        </w:rPr>
        <w:tab/>
        <w:t xml:space="preserve">Weimarer Republik, in: Rechtsgeschichte – Legal </w:t>
      </w:r>
      <w:proofErr w:type="spellStart"/>
      <w:r w:rsidRPr="00A87A76">
        <w:rPr>
          <w:rFonts w:ascii="Times New Roman" w:hAnsi="Times New Roman" w:cs="Times New Roman"/>
          <w:bCs/>
        </w:rPr>
        <w:t>History</w:t>
      </w:r>
      <w:proofErr w:type="spellEnd"/>
      <w:r w:rsidRPr="00A87A76">
        <w:rPr>
          <w:rFonts w:ascii="Times New Roman" w:hAnsi="Times New Roman" w:cs="Times New Roman"/>
          <w:bCs/>
        </w:rPr>
        <w:t xml:space="preserve"> 34 (2025), 156-166.</w:t>
      </w:r>
    </w:p>
    <w:p w14:paraId="63486A9B" w14:textId="77777777" w:rsidR="00A87A76" w:rsidRPr="00A87A76" w:rsidRDefault="00A87A76" w:rsidP="00A87A76">
      <w:pPr>
        <w:suppressAutoHyphens/>
        <w:spacing w:line="276" w:lineRule="auto"/>
        <w:rPr>
          <w:rFonts w:ascii="Times New Roman" w:hAnsi="Times New Roman" w:cs="Times New Roman"/>
          <w:bCs/>
        </w:rPr>
      </w:pPr>
      <w:r w:rsidRPr="00A87A76">
        <w:rPr>
          <w:rFonts w:ascii="Times New Roman" w:hAnsi="Times New Roman" w:cs="Times New Roman"/>
          <w:bCs/>
        </w:rPr>
        <w:t xml:space="preserve">Ebbertz, M.: Arbeitsordnung und Strafbestimmungen. Betriebliche Normenproduktion nach </w:t>
      </w:r>
      <w:r w:rsidRPr="00A87A76">
        <w:rPr>
          <w:rFonts w:ascii="Times New Roman" w:hAnsi="Times New Roman" w:cs="Times New Roman"/>
          <w:bCs/>
        </w:rPr>
        <w:tab/>
        <w:t xml:space="preserve">dem Betriebsrätegesetz 1920, in: Arbeit und Recht, </w:t>
      </w:r>
      <w:proofErr w:type="spellStart"/>
      <w:r w:rsidRPr="00A87A76">
        <w:rPr>
          <w:rFonts w:ascii="Times New Roman" w:hAnsi="Times New Roman" w:cs="Times New Roman"/>
          <w:bCs/>
        </w:rPr>
        <w:t>No</w:t>
      </w:r>
      <w:proofErr w:type="spellEnd"/>
      <w:r w:rsidRPr="00A87A76">
        <w:rPr>
          <w:rFonts w:ascii="Times New Roman" w:hAnsi="Times New Roman" w:cs="Times New Roman"/>
          <w:bCs/>
        </w:rPr>
        <w:t>. 3 (2024), G5-G8.</w:t>
      </w:r>
    </w:p>
    <w:p w14:paraId="6C2EB8FD" w14:textId="77777777" w:rsidR="00A87A76" w:rsidRPr="00A87A76" w:rsidRDefault="00A87A76" w:rsidP="00A87A76">
      <w:pPr>
        <w:suppressAutoHyphens/>
        <w:spacing w:line="276" w:lineRule="auto"/>
        <w:rPr>
          <w:rFonts w:ascii="Times New Roman" w:hAnsi="Times New Roman" w:cs="Times New Roman"/>
          <w:bCs/>
        </w:rPr>
      </w:pPr>
      <w:r w:rsidRPr="00A87A76">
        <w:rPr>
          <w:rFonts w:ascii="Times New Roman" w:hAnsi="Times New Roman" w:cs="Times New Roman"/>
          <w:bCs/>
        </w:rPr>
        <w:t>Collin, P.; Ebbertz M.; Vesper, T.; Wolf, J.: Gesetzloses Recht? Forschungsbericht, MPG-</w:t>
      </w:r>
      <w:r w:rsidRPr="00A87A76">
        <w:rPr>
          <w:rFonts w:ascii="Times New Roman" w:hAnsi="Times New Roman" w:cs="Times New Roman"/>
          <w:bCs/>
        </w:rPr>
        <w:tab/>
        <w:t>Jahrbuch (2023).</w:t>
      </w:r>
    </w:p>
    <w:p w14:paraId="577BA557" w14:textId="77777777" w:rsidR="00A87A76" w:rsidRPr="00A87A76" w:rsidRDefault="00A87A76" w:rsidP="00A87A76">
      <w:pPr>
        <w:suppressAutoHyphens/>
        <w:spacing w:line="276" w:lineRule="auto"/>
        <w:rPr>
          <w:rFonts w:ascii="Times New Roman" w:hAnsi="Times New Roman" w:cs="Times New Roman"/>
          <w:bCs/>
        </w:rPr>
      </w:pPr>
      <w:r w:rsidRPr="00A87A76">
        <w:rPr>
          <w:rFonts w:ascii="Times New Roman" w:hAnsi="Times New Roman" w:cs="Times New Roman"/>
          <w:bCs/>
        </w:rPr>
        <w:t xml:space="preserve">Ebbertz, M.; </w:t>
      </w:r>
      <w:proofErr w:type="spellStart"/>
      <w:r w:rsidRPr="00A87A76">
        <w:rPr>
          <w:rFonts w:ascii="Times New Roman" w:hAnsi="Times New Roman" w:cs="Times New Roman"/>
          <w:bCs/>
        </w:rPr>
        <w:t>Spendrin</w:t>
      </w:r>
      <w:proofErr w:type="spellEnd"/>
      <w:r w:rsidRPr="00A87A76">
        <w:rPr>
          <w:rFonts w:ascii="Times New Roman" w:hAnsi="Times New Roman" w:cs="Times New Roman"/>
          <w:bCs/>
        </w:rPr>
        <w:t xml:space="preserve">, B; Vesper, T.; Wolf, J.: Neue Ansätze in der Arbeitsrechtsgeschichte. </w:t>
      </w:r>
      <w:r w:rsidRPr="00A87A76">
        <w:rPr>
          <w:rFonts w:ascii="Times New Roman" w:hAnsi="Times New Roman" w:cs="Times New Roman"/>
          <w:bCs/>
        </w:rPr>
        <w:tab/>
        <w:t xml:space="preserve">Ein digitales Quelleneditionsprojekt am Max-Planck-Institut für Rechtsgeschichte und </w:t>
      </w:r>
      <w:r w:rsidRPr="00A87A76">
        <w:rPr>
          <w:rFonts w:ascii="Times New Roman" w:hAnsi="Times New Roman" w:cs="Times New Roman"/>
          <w:bCs/>
        </w:rPr>
        <w:tab/>
        <w:t xml:space="preserve">Rechtstheorie, in: Rechtsgeschichte – Legal </w:t>
      </w:r>
      <w:proofErr w:type="spellStart"/>
      <w:r w:rsidRPr="00A87A76">
        <w:rPr>
          <w:rFonts w:ascii="Times New Roman" w:hAnsi="Times New Roman" w:cs="Times New Roman"/>
          <w:bCs/>
        </w:rPr>
        <w:t>History</w:t>
      </w:r>
      <w:proofErr w:type="spellEnd"/>
      <w:r w:rsidRPr="00A87A76">
        <w:rPr>
          <w:rFonts w:ascii="Times New Roman" w:hAnsi="Times New Roman" w:cs="Times New Roman"/>
          <w:bCs/>
        </w:rPr>
        <w:t xml:space="preserve"> 30 (2022), 1-15</w:t>
      </w:r>
    </w:p>
    <w:p w14:paraId="3D82D5F2" w14:textId="77777777" w:rsidR="00A87A76" w:rsidRPr="00A87A76" w:rsidRDefault="00A87A76" w:rsidP="00A87A76">
      <w:pPr>
        <w:suppressAutoHyphens/>
        <w:spacing w:line="276" w:lineRule="auto"/>
        <w:rPr>
          <w:rFonts w:ascii="Times New Roman" w:hAnsi="Times New Roman" w:cs="Times New Roman"/>
          <w:bCs/>
        </w:rPr>
      </w:pPr>
      <w:r w:rsidRPr="00A87A76">
        <w:rPr>
          <w:rFonts w:ascii="Times New Roman" w:hAnsi="Times New Roman" w:cs="Times New Roman"/>
          <w:bCs/>
          <w:lang w:val="en-GB"/>
        </w:rPr>
        <w:lastRenderedPageBreak/>
        <w:t xml:space="preserve">Ebbertz, M.; Vesper, T.-N.; Wolf, J.:  Challenges of a Digital Source Edition Project during a </w:t>
      </w:r>
      <w:r w:rsidRPr="00A87A76">
        <w:rPr>
          <w:rFonts w:ascii="Times New Roman" w:hAnsi="Times New Roman" w:cs="Times New Roman"/>
          <w:bCs/>
          <w:lang w:val="en-GB"/>
        </w:rPr>
        <w:tab/>
        <w:t xml:space="preserve">Pandemic (Blogpost) [Legal History Insights. </w:t>
      </w:r>
      <w:r w:rsidRPr="00A87A76">
        <w:rPr>
          <w:rFonts w:ascii="Times New Roman" w:hAnsi="Times New Roman" w:cs="Times New Roman"/>
          <w:bCs/>
        </w:rPr>
        <w:t>21.07.2022]. (2022)</w:t>
      </w:r>
    </w:p>
    <w:p w14:paraId="5F56687F" w14:textId="77777777" w:rsidR="00A87A76" w:rsidRPr="00A87A76" w:rsidRDefault="00A87A76" w:rsidP="00A87A76">
      <w:pPr>
        <w:suppressAutoHyphens/>
        <w:spacing w:line="276" w:lineRule="auto"/>
        <w:rPr>
          <w:rFonts w:ascii="Times New Roman" w:hAnsi="Times New Roman" w:cs="Times New Roman"/>
          <w:bCs/>
        </w:rPr>
      </w:pPr>
      <w:r w:rsidRPr="00A87A76">
        <w:rPr>
          <w:rFonts w:ascii="Times New Roman" w:hAnsi="Times New Roman" w:cs="Times New Roman"/>
          <w:bCs/>
        </w:rPr>
        <w:t xml:space="preserve">Ebbertz, M.: Ein Übergangsritual für die „naive Demokratie“? Einige Quellen zur Entstehung </w:t>
      </w:r>
      <w:r w:rsidRPr="00A87A76">
        <w:rPr>
          <w:rFonts w:ascii="Times New Roman" w:hAnsi="Times New Roman" w:cs="Times New Roman"/>
          <w:bCs/>
        </w:rPr>
        <w:tab/>
        <w:t xml:space="preserve">der „Jungbürgerfeiern“ in der Deutschschweiz, </w:t>
      </w:r>
      <w:hyperlink r:id="rId4" w:history="1">
        <w:r w:rsidRPr="00A87A76">
          <w:rPr>
            <w:rStyle w:val="Hyperlink"/>
            <w:rFonts w:ascii="Times New Roman" w:hAnsi="Times New Roman" w:cs="Times New Roman"/>
            <w:bCs/>
          </w:rPr>
          <w:t>https://cwld.hypotheses.org/573</w:t>
        </w:r>
      </w:hyperlink>
      <w:r w:rsidRPr="00A87A76">
        <w:rPr>
          <w:rFonts w:ascii="Times New Roman" w:hAnsi="Times New Roman" w:cs="Times New Roman"/>
          <w:bCs/>
        </w:rPr>
        <w:t xml:space="preserve"> </w:t>
      </w:r>
      <w:r w:rsidRPr="00A87A76">
        <w:rPr>
          <w:rFonts w:ascii="Times New Roman" w:hAnsi="Times New Roman" w:cs="Times New Roman"/>
          <w:bCs/>
        </w:rPr>
        <w:tab/>
        <w:t>(2022).</w:t>
      </w:r>
    </w:p>
    <w:p w14:paraId="10F3CA33" w14:textId="77777777" w:rsidR="00A87A76" w:rsidRPr="00A87A76" w:rsidRDefault="00A87A76" w:rsidP="00A87A76">
      <w:pPr>
        <w:suppressAutoHyphens/>
        <w:spacing w:line="276" w:lineRule="auto"/>
        <w:rPr>
          <w:rFonts w:ascii="Times New Roman" w:hAnsi="Times New Roman" w:cs="Times New Roman"/>
          <w:bCs/>
        </w:rPr>
      </w:pPr>
      <w:r w:rsidRPr="00A87A76">
        <w:rPr>
          <w:rFonts w:ascii="Times New Roman" w:hAnsi="Times New Roman" w:cs="Times New Roman"/>
          <w:bCs/>
        </w:rPr>
        <w:t xml:space="preserve">Ebbertz, M.: Die schweizerische „Männerdemokratie“ als „Exportartikel“? (Post-)Koloniale </w:t>
      </w:r>
      <w:r w:rsidRPr="00A87A76">
        <w:rPr>
          <w:rFonts w:ascii="Times New Roman" w:hAnsi="Times New Roman" w:cs="Times New Roman"/>
          <w:bCs/>
        </w:rPr>
        <w:tab/>
        <w:t xml:space="preserve">Selbstverständlichkeiten der Schweizer Presse beim Besuch nigerianischer </w:t>
      </w:r>
      <w:r w:rsidRPr="00A87A76">
        <w:rPr>
          <w:rFonts w:ascii="Times New Roman" w:hAnsi="Times New Roman" w:cs="Times New Roman"/>
          <w:bCs/>
        </w:rPr>
        <w:tab/>
        <w:t>Studierender im Jahr 1959, https://cwld.hypotheses.org/602 (2022)</w:t>
      </w:r>
    </w:p>
    <w:p w14:paraId="73A0B5E1" w14:textId="77777777" w:rsidR="00A87A76" w:rsidRPr="00A87A76" w:rsidRDefault="00A87A76" w:rsidP="00A87A76">
      <w:pPr>
        <w:suppressAutoHyphens/>
        <w:spacing w:line="276" w:lineRule="auto"/>
        <w:rPr>
          <w:rFonts w:ascii="Times New Roman" w:hAnsi="Times New Roman" w:cs="Times New Roman"/>
          <w:bCs/>
        </w:rPr>
      </w:pPr>
      <w:r w:rsidRPr="00A87A76">
        <w:rPr>
          <w:rFonts w:ascii="Times New Roman" w:hAnsi="Times New Roman" w:cs="Times New Roman"/>
          <w:bCs/>
        </w:rPr>
        <w:t xml:space="preserve">Review: Reichtum in Deutschland. Akteure, Räume und Lebenswelten im 20. Jahrhundert, </w:t>
      </w:r>
      <w:r w:rsidRPr="00A87A76">
        <w:rPr>
          <w:rFonts w:ascii="Times New Roman" w:hAnsi="Times New Roman" w:cs="Times New Roman"/>
          <w:bCs/>
        </w:rPr>
        <w:tab/>
      </w:r>
      <w:proofErr w:type="spellStart"/>
      <w:r w:rsidRPr="00A87A76">
        <w:rPr>
          <w:rFonts w:ascii="Times New Roman" w:hAnsi="Times New Roman" w:cs="Times New Roman"/>
          <w:bCs/>
        </w:rPr>
        <w:t>Hg</w:t>
      </w:r>
      <w:proofErr w:type="spellEnd"/>
      <w:r w:rsidRPr="00A87A76">
        <w:rPr>
          <w:rFonts w:ascii="Times New Roman" w:hAnsi="Times New Roman" w:cs="Times New Roman"/>
          <w:bCs/>
        </w:rPr>
        <w:t xml:space="preserve">. von Eva Maria Gajek, Anne </w:t>
      </w:r>
      <w:proofErr w:type="spellStart"/>
      <w:r w:rsidRPr="00A87A76">
        <w:rPr>
          <w:rFonts w:ascii="Times New Roman" w:hAnsi="Times New Roman" w:cs="Times New Roman"/>
          <w:bCs/>
        </w:rPr>
        <w:t>Kurr</w:t>
      </w:r>
      <w:proofErr w:type="spellEnd"/>
      <w:r w:rsidRPr="00A87A76">
        <w:rPr>
          <w:rFonts w:ascii="Times New Roman" w:hAnsi="Times New Roman" w:cs="Times New Roman"/>
          <w:bCs/>
        </w:rPr>
        <w:t xml:space="preserve"> und Lu Seegers, Göttingen (2019); in: Francia-</w:t>
      </w:r>
      <w:r w:rsidRPr="00A87A76">
        <w:rPr>
          <w:rFonts w:ascii="Times New Roman" w:hAnsi="Times New Roman" w:cs="Times New Roman"/>
          <w:bCs/>
        </w:rPr>
        <w:tab/>
      </w:r>
      <w:proofErr w:type="spellStart"/>
      <w:r w:rsidRPr="00A87A76">
        <w:rPr>
          <w:rFonts w:ascii="Times New Roman" w:hAnsi="Times New Roman" w:cs="Times New Roman"/>
          <w:bCs/>
        </w:rPr>
        <w:t>Recensio</w:t>
      </w:r>
      <w:proofErr w:type="spellEnd"/>
      <w:r w:rsidRPr="00A87A76">
        <w:rPr>
          <w:rFonts w:ascii="Times New Roman" w:hAnsi="Times New Roman" w:cs="Times New Roman"/>
          <w:bCs/>
        </w:rPr>
        <w:t xml:space="preserve"> 2021/2, 19.–21. Jahrhundert – </w:t>
      </w:r>
      <w:proofErr w:type="spellStart"/>
      <w:r w:rsidRPr="00A87A76">
        <w:rPr>
          <w:rFonts w:ascii="Times New Roman" w:hAnsi="Times New Roman" w:cs="Times New Roman"/>
          <w:bCs/>
        </w:rPr>
        <w:t>Histoire</w:t>
      </w:r>
      <w:proofErr w:type="spellEnd"/>
      <w:r w:rsidRPr="00A87A76">
        <w:rPr>
          <w:rFonts w:ascii="Times New Roman" w:hAnsi="Times New Roman" w:cs="Times New Roman"/>
          <w:bCs/>
        </w:rPr>
        <w:t xml:space="preserve"> </w:t>
      </w:r>
      <w:proofErr w:type="spellStart"/>
      <w:r w:rsidRPr="00A87A76">
        <w:rPr>
          <w:rFonts w:ascii="Times New Roman" w:hAnsi="Times New Roman" w:cs="Times New Roman"/>
          <w:bCs/>
        </w:rPr>
        <w:t>contemporaine</w:t>
      </w:r>
      <w:proofErr w:type="spellEnd"/>
      <w:r w:rsidRPr="00A87A76">
        <w:rPr>
          <w:rFonts w:ascii="Times New Roman" w:hAnsi="Times New Roman" w:cs="Times New Roman"/>
          <w:bCs/>
        </w:rPr>
        <w:t>.</w:t>
      </w:r>
    </w:p>
    <w:p w14:paraId="3A08BBD6" w14:textId="77777777" w:rsidR="00A87A76" w:rsidRPr="00A87A76" w:rsidRDefault="00A87A76">
      <w:pPr>
        <w:rPr>
          <w:rFonts w:ascii="Times New Roman" w:hAnsi="Times New Roman" w:cs="Times New Roman"/>
        </w:rPr>
      </w:pPr>
    </w:p>
    <w:sectPr w:rsidR="00A87A76" w:rsidRPr="00A87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94"/>
    <w:rsid w:val="0029387E"/>
    <w:rsid w:val="00946594"/>
    <w:rsid w:val="00A87A76"/>
    <w:rsid w:val="00C3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9BEB"/>
  <w15:chartTrackingRefBased/>
  <w15:docId w15:val="{09B42EEC-C8B8-4ED3-9C01-0DDD8D9E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6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6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6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6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6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6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6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6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6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6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6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659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659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659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659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659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65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6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6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6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6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65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659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659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6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659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65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87A7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wld.hypotheses.org/573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Ebbertz, Matthias</dc:creator>
  <cp:keywords/>
  <dc:description/>
  <cp:lastModifiedBy>Ebbertz, Matthias</cp:lastModifiedBy>
  <cp:revision>3</cp:revision>
  <dcterms:created xsi:type="dcterms:W3CDTF">2025-10-21T08:42:00Z</dcterms:created>
  <dcterms:modified xsi:type="dcterms:W3CDTF">2025-10-21T08:44:00Z</dcterms:modified>
</cp:coreProperties>
</file>